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附件2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</w:p>
    <w:p>
      <w:pPr>
        <w:spacing w:line="400" w:lineRule="exact"/>
        <w:jc w:val="center"/>
        <w:rPr>
          <w:rFonts w:hint="eastAsia" w:ascii="Times New Roman" w:hAnsi="黑体" w:eastAsia="黑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黑体" w:eastAsia="黑体" w:cs="Times New Roman"/>
          <w:b/>
          <w:bCs/>
          <w:sz w:val="36"/>
          <w:szCs w:val="36"/>
          <w:lang w:val="en-US" w:eastAsia="zh-CN"/>
        </w:rPr>
        <w:t>湖州学院首期“明心向阳”朋辈心理工作坊</w:t>
      </w:r>
    </w:p>
    <w:p>
      <w:pPr>
        <w:spacing w:line="400" w:lineRule="exact"/>
        <w:jc w:val="center"/>
        <w:rPr>
          <w:rFonts w:hint="eastAsia" w:ascii="Times New Roman" w:hAnsi="黑体" w:eastAsia="黑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黑体" w:eastAsia="黑体" w:cs="Times New Roman"/>
          <w:b/>
          <w:bCs/>
          <w:sz w:val="36"/>
          <w:szCs w:val="36"/>
          <w:lang w:val="en-US" w:eastAsia="zh-CN"/>
        </w:rPr>
        <w:t>课程安排</w:t>
      </w:r>
    </w:p>
    <w:tbl>
      <w:tblPr>
        <w:tblStyle w:val="2"/>
        <w:tblpPr w:leftFromText="180" w:rightFromText="180" w:vertAnchor="text" w:horzAnchor="page" w:tblpX="1067" w:tblpY="233"/>
        <w:tblOverlap w:val="never"/>
        <w:tblW w:w="10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3660"/>
        <w:gridCol w:w="2229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  期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课程内容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培训教室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4月27日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（第10周，周三，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13:30-15:00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大学生常见心理危机与应对专题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7-201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第11周，周日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18：00-20:00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 w:bidi="ar-SA"/>
              </w:rPr>
              <w:t>危机情景演练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 w:bidi="ar-SA"/>
              </w:rPr>
              <w:t>8-111；8-201；8-203；8-209；8-211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（第12周，周三，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13:30-15:00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朋辈辅导谈话技术专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题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7-201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2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4月27日—5月30日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MOOC培训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线上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完成考核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附：特殊说明——MOOC培训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心理委员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MOOC培训流程：关注“全国高校心理委员工作平台”微信公众号，进入“毫末培训”后选择“心委培训”，点击“心理委员MOOC”模块，即可开始心理委员MOOC培训认证的学习。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心理委员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MOOC培训为免费培训。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2、培训学习的课程为14个专题视频，在专题视频学习之后，进行该专题的题目测试，完成配套试题且测试总分达到80分标准则视为认证通过，通过认证的心理委员可选择获取电子证书。（电子证书费用将统一报销)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  <w:sectPr>
          <w:pgSz w:w="11906" w:h="16838"/>
          <w:pgMar w:top="1984" w:right="1531" w:bottom="1984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3、“全国高校心理委员工作平台”微信公众号二维码如下：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153670</wp:posOffset>
            </wp:positionV>
            <wp:extent cx="1289050" cy="1220470"/>
            <wp:effectExtent l="0" t="0" r="6350" b="17780"/>
            <wp:wrapTopAndBottom/>
            <wp:docPr id="1026" name="图片 1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IMG_256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2682240" y="6158230"/>
                      <a:ext cx="1289050" cy="12204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9696E"/>
    <w:rsid w:val="06DD6618"/>
    <w:rsid w:val="1609696E"/>
    <w:rsid w:val="287D3845"/>
    <w:rsid w:val="324674B3"/>
    <w:rsid w:val="7482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382</Words>
  <Characters>447</Characters>
  <Lines>0</Lines>
  <Paragraphs>0</Paragraphs>
  <TotalTime>0</TotalTime>
  <ScaleCrop>false</ScaleCrop>
  <LinksUpToDate>false</LinksUpToDate>
  <CharactersWithSpaces>451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2022-04-15T02:46:00Z</dcterms:created>
  <dc:creator>朱小孩儿</dc:creator>
  <cp:lastModifiedBy>朱小孩儿</cp:lastModifiedBy>
  <dcterms:modified xsi:type="dcterms:W3CDTF">2022-04-15T06:19:29Z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336E748B3C9F4AD88E39E7A24B3EED45</vt:lpwstr>
  </property>
</Properties>
</file>