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 w14:paraId="0E3C6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湖州学院教师学生工作量计算办法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75"/>
        <w:gridCol w:w="2588"/>
        <w:gridCol w:w="6003"/>
        <w:gridCol w:w="4250"/>
      </w:tblGrid>
      <w:tr w14:paraId="6A1B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0CB4"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项目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EABA"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学生工作主要内容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E29D"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工作量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计算标准</w:t>
            </w:r>
          </w:p>
        </w:tc>
      </w:tr>
      <w:tr w14:paraId="12BF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班主任工作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完成班主任工作管理办法中规定的任务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每学期计35个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学生工作量</w:t>
            </w:r>
          </w:p>
        </w:tc>
      </w:tr>
      <w:tr w14:paraId="2018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1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本科生导师工作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完成本科生导师工作实施办法中规定的任务。由学院聘请教授、副教授或博士担任本科生导师，每周定期对学生的学业、个性化培养等进行指导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83" w:hanging="156" w:hangingChars="87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每生每学期计4个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2B0D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指导学生暑期社会实践、招生宣传工作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带队指导学院组织的学生社会实践、招生宣传，以实际带队天数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每天计3个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35C4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指导学生社团工作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学院聘请担任社团指导教师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每学期每个社团计8个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148B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担任学生心理健康咨询师、职业生涯咨询工作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学院安排的心理健康咨询、职业生涯咨询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5CF2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举办思想政治教育等专题报告或讲座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学院聘请担任始业教育、专业教育、党校、团校、专题报告等主讲人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6872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非班主任、本科生导师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指导学生考研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担任学生考研指导教师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；若考研成功每生4个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3509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创业就业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成功帮助学生推荐就业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1413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科技创新活动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指导学生参加大学生学科竞赛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3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省级以下参与每项计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获奖每项计4个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；省级参与每项计4个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；国家级参与每项计8个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，获奖计16个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同竞赛不重复计，就高计算原则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14:paraId="6471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担任学生寝室联系人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学院安排的学生寝室联系人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每学期每个寝室到寝室指导至少2次，计2个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455B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其他学生工作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学院安排的学生党建联系人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5108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学院安排的与贫困生结对者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54E7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学院聘请担任学生活动评委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每场次计2个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 w14:paraId="1980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特色学生工作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需要教师本人提出申请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学院进行统一认定</w:t>
            </w:r>
          </w:p>
        </w:tc>
      </w:tr>
      <w:tr w14:paraId="24C1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学生工作获奖情况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优秀班主任、就业先进个人、招生先进个人、优秀社团指导老师、优秀社会实践指导老师、学科竞赛优秀指导老师等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校级、市级每项计10个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；省部级每项计15个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；国家级每项计20个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</w:tbl>
    <w:p w14:paraId="6727F0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49CE00D7"/>
    <w:rsid w:val="327F1838"/>
    <w:rsid w:val="41501B8F"/>
    <w:rsid w:val="49C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837</Characters>
  <Lines>0</Lines>
  <Paragraphs>0</Paragraphs>
  <TotalTime>0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2022-12-02T03:01:00Z</dcterms:created>
  <dc:creator>美好时光</dc:creator>
  <cp:lastModifiedBy>voya</cp:lastModifiedBy>
  <dcterms:modified xsi:type="dcterms:W3CDTF">2024-11-14T08:38:58Z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BF0F50C90D6D4D06A151AA155C914E63_12</vt:lpwstr>
  </property>
</Properties>
</file>